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E94" w:rsidRPr="00F934D4" w:rsidRDefault="00F87F6E" w:rsidP="00F934D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4D4">
        <w:rPr>
          <w:rFonts w:ascii="Times New Roman" w:eastAsia="Times New Roman" w:hAnsi="Times New Roman" w:cs="Times New Roman"/>
          <w:b/>
          <w:sz w:val="24"/>
          <w:szCs w:val="24"/>
        </w:rPr>
        <w:t>Условия в</w:t>
      </w:r>
      <w:r w:rsidR="00A17E94" w:rsidRPr="00F934D4">
        <w:rPr>
          <w:rFonts w:ascii="Times New Roman" w:eastAsia="Times New Roman" w:hAnsi="Times New Roman" w:cs="Times New Roman"/>
          <w:b/>
          <w:sz w:val="24"/>
          <w:szCs w:val="24"/>
        </w:rPr>
        <w:t>клад</w:t>
      </w:r>
      <w:r w:rsidRPr="00F934D4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A17E94" w:rsidRPr="00F934D4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92546D" w:rsidRPr="00F934D4">
        <w:rPr>
          <w:rFonts w:ascii="Times New Roman" w:eastAsia="Times New Roman" w:hAnsi="Times New Roman" w:cs="Times New Roman"/>
          <w:b/>
          <w:sz w:val="24"/>
          <w:szCs w:val="24"/>
        </w:rPr>
        <w:t>Вклад с ежемесячной капитализацией процентов</w:t>
      </w:r>
      <w:r w:rsidR="00A17E94" w:rsidRPr="00F934D4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A17E94" w:rsidRPr="00F934D4" w:rsidRDefault="00A17E94" w:rsidP="00F934D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498" w:type="dxa"/>
        <w:tblInd w:w="-714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1213F1" w:rsidRPr="00F934D4" w:rsidTr="00C81847">
        <w:tc>
          <w:tcPr>
            <w:tcW w:w="4395" w:type="dxa"/>
          </w:tcPr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Валюта вклада</w:t>
            </w:r>
          </w:p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Рубли РФ</w:t>
            </w:r>
          </w:p>
        </w:tc>
      </w:tr>
      <w:tr w:rsidR="001213F1" w:rsidRPr="001213F1" w:rsidTr="00C81847">
        <w:tc>
          <w:tcPr>
            <w:tcW w:w="4395" w:type="dxa"/>
          </w:tcPr>
          <w:p w:rsidR="00C81847" w:rsidRPr="001213F1" w:rsidRDefault="00C81847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вклада</w:t>
            </w:r>
          </w:p>
          <w:p w:rsidR="00C81847" w:rsidRPr="001213F1" w:rsidRDefault="00C81847" w:rsidP="00F87F6E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1213F1" w:rsidRDefault="00C81847" w:rsidP="00243A2A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3F1">
              <w:rPr>
                <w:rFonts w:ascii="Times New Roman" w:hAnsi="Times New Roman" w:cs="Times New Roman"/>
                <w:sz w:val="24"/>
                <w:szCs w:val="24"/>
              </w:rPr>
              <w:t>от 181 до 365 дней</w:t>
            </w:r>
          </w:p>
        </w:tc>
      </w:tr>
      <w:tr w:rsidR="001213F1" w:rsidRPr="001213F1" w:rsidTr="00C81847">
        <w:tc>
          <w:tcPr>
            <w:tcW w:w="4395" w:type="dxa"/>
          </w:tcPr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сумма вклада</w:t>
            </w:r>
          </w:p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1213F1" w:rsidRDefault="00C81847" w:rsidP="00F87F6E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3F1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1213F1" w:rsidRPr="001213F1" w:rsidTr="00C81847">
        <w:tc>
          <w:tcPr>
            <w:tcW w:w="4395" w:type="dxa"/>
          </w:tcPr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Процентная ставка по вкладу (% годовых)</w:t>
            </w:r>
          </w:p>
        </w:tc>
        <w:tc>
          <w:tcPr>
            <w:tcW w:w="5103" w:type="dxa"/>
          </w:tcPr>
          <w:p w:rsidR="00C81847" w:rsidRPr="008E3E7C" w:rsidRDefault="00AD21F1" w:rsidP="00761135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213F1" w:rsidRPr="001213F1" w:rsidTr="00C81847">
        <w:tc>
          <w:tcPr>
            <w:tcW w:w="4395" w:type="dxa"/>
          </w:tcPr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Начисление и выплата процентов</w:t>
            </w:r>
          </w:p>
        </w:tc>
        <w:tc>
          <w:tcPr>
            <w:tcW w:w="5103" w:type="dxa"/>
          </w:tcPr>
          <w:p w:rsidR="00C81847" w:rsidRPr="001213F1" w:rsidRDefault="00C81847" w:rsidP="00F87F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3F1">
              <w:rPr>
                <w:rFonts w:ascii="Times New Roman" w:hAnsi="Times New Roman" w:cs="Times New Roman"/>
                <w:sz w:val="24"/>
                <w:szCs w:val="24"/>
              </w:rPr>
              <w:t>ежемесячно суммируются с текущим телом вклада и выплачиваются в конце срока вклада</w:t>
            </w:r>
          </w:p>
        </w:tc>
      </w:tr>
      <w:tr w:rsidR="001213F1" w:rsidRPr="001213F1" w:rsidTr="00C81847">
        <w:tc>
          <w:tcPr>
            <w:tcW w:w="4395" w:type="dxa"/>
          </w:tcPr>
          <w:p w:rsidR="00C81847" w:rsidRPr="001213F1" w:rsidRDefault="00C81847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Пополнение вклада</w:t>
            </w:r>
          </w:p>
          <w:p w:rsidR="00C81847" w:rsidRPr="001213F1" w:rsidRDefault="00C81847" w:rsidP="00F87F6E">
            <w:pPr>
              <w:spacing w:line="360" w:lineRule="atLeast"/>
              <w:ind w:left="340" w:hanging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1213F1" w:rsidRDefault="00C81847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C81847" w:rsidRPr="001213F1" w:rsidRDefault="00C81847" w:rsidP="00F87F6E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1847" w:rsidRPr="001213F1" w:rsidTr="00C81847">
        <w:tc>
          <w:tcPr>
            <w:tcW w:w="4395" w:type="dxa"/>
          </w:tcPr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Расходные операции</w:t>
            </w:r>
          </w:p>
          <w:p w:rsidR="00C81847" w:rsidRPr="001213F1" w:rsidRDefault="00C81847" w:rsidP="00F934D4">
            <w:pPr>
              <w:shd w:val="clear" w:color="auto" w:fill="FFFFFF"/>
              <w:spacing w:line="360" w:lineRule="atLeast"/>
              <w:ind w:left="340" w:hanging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F934D4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D4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</w:t>
            </w:r>
          </w:p>
          <w:p w:rsidR="00C81847" w:rsidRPr="00F934D4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1847" w:rsidRPr="001213F1" w:rsidTr="00C81847">
        <w:tc>
          <w:tcPr>
            <w:tcW w:w="4395" w:type="dxa"/>
          </w:tcPr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Продление вклада</w:t>
            </w:r>
          </w:p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F934D4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D4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C81847" w:rsidRPr="00F934D4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1847" w:rsidRPr="001213F1" w:rsidTr="00C81847">
        <w:tc>
          <w:tcPr>
            <w:tcW w:w="4395" w:type="dxa"/>
          </w:tcPr>
          <w:p w:rsidR="00C81847" w:rsidRPr="001213F1" w:rsidRDefault="00C81847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Досрочное востребование вклада</w:t>
            </w:r>
          </w:p>
          <w:p w:rsidR="00C81847" w:rsidRPr="001213F1" w:rsidRDefault="00C81847" w:rsidP="00F87F6E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1213F1" w:rsidRDefault="002A70EC" w:rsidP="00F87F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3F1">
              <w:rPr>
                <w:rFonts w:ascii="Times New Roman" w:hAnsi="Times New Roman" w:cs="Times New Roman"/>
                <w:sz w:val="24"/>
                <w:szCs w:val="24"/>
              </w:rPr>
              <w:t xml:space="preserve">При досрочном востребовании вклада проценты выплачиваются по ставке вклада «До востребования» - </w:t>
            </w:r>
            <w:r w:rsidR="00D068B6" w:rsidRPr="001213F1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C81847" w:rsidRPr="001213F1">
              <w:rPr>
                <w:rFonts w:ascii="Times New Roman" w:eastAsia="Times New Roman" w:hAnsi="Times New Roman" w:cs="Times New Roman"/>
                <w:sz w:val="24"/>
                <w:szCs w:val="24"/>
              </w:rPr>
              <w:t>1% годовых</w:t>
            </w:r>
          </w:p>
          <w:p w:rsidR="00C81847" w:rsidRPr="001213F1" w:rsidRDefault="00C81847" w:rsidP="00F87F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1847" w:rsidRPr="001213F1" w:rsidTr="00C81847">
        <w:tc>
          <w:tcPr>
            <w:tcW w:w="4395" w:type="dxa"/>
          </w:tcPr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Возможные способы обмена информацией между банком и вкладчиком</w:t>
            </w:r>
          </w:p>
          <w:p w:rsidR="00C81847" w:rsidRPr="001213F1" w:rsidRDefault="00C81847" w:rsidP="00F934D4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F934D4" w:rsidRDefault="00C81847" w:rsidP="00F934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4D4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Личное присутствие в офисе Банка, сайт Банка в сети Интернете: https:// srbank.ru, электронная почта, телефонная связь (sms-сообщения), почтовая связь.</w:t>
            </w:r>
          </w:p>
          <w:p w:rsidR="00C81847" w:rsidRPr="00F934D4" w:rsidRDefault="00C81847" w:rsidP="00F934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847" w:rsidRPr="00F87F6E" w:rsidTr="001213F1">
        <w:tc>
          <w:tcPr>
            <w:tcW w:w="4395" w:type="dxa"/>
          </w:tcPr>
          <w:p w:rsidR="00C81847" w:rsidRPr="001213F1" w:rsidRDefault="00C81847" w:rsidP="00F87F6E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13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гарантированная ставка</w:t>
            </w:r>
            <w:r w:rsidRPr="001213F1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</w:rPr>
              <w:footnoteReference w:id="1"/>
            </w:r>
          </w:p>
          <w:p w:rsidR="00C81847" w:rsidRPr="001213F1" w:rsidRDefault="00C81847" w:rsidP="00F87F6E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C81847" w:rsidRPr="00EF1195" w:rsidRDefault="004434A9" w:rsidP="004434A9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E3E7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26922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  <w:bookmarkStart w:id="0" w:name="_GoBack"/>
            <w:bookmarkEnd w:id="0"/>
          </w:p>
        </w:tc>
      </w:tr>
    </w:tbl>
    <w:p w:rsidR="00A17E94" w:rsidRDefault="00A17E94">
      <w:pPr>
        <w:rPr>
          <w:rFonts w:ascii="Times New Roman" w:hAnsi="Times New Roman" w:cs="Times New Roman"/>
        </w:rPr>
      </w:pPr>
    </w:p>
    <w:sectPr w:rsidR="00A17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F6E" w:rsidRDefault="00F87F6E" w:rsidP="00F87F6E">
      <w:pPr>
        <w:spacing w:after="0" w:line="240" w:lineRule="auto"/>
      </w:pPr>
      <w:r>
        <w:separator/>
      </w:r>
    </w:p>
  </w:endnote>
  <w:endnote w:type="continuationSeparator" w:id="0">
    <w:p w:rsidR="00F87F6E" w:rsidRDefault="00F87F6E" w:rsidP="00F8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F6E" w:rsidRDefault="00F87F6E" w:rsidP="00F87F6E">
      <w:pPr>
        <w:spacing w:after="0" w:line="240" w:lineRule="auto"/>
      </w:pPr>
      <w:r>
        <w:separator/>
      </w:r>
    </w:p>
  </w:footnote>
  <w:footnote w:type="continuationSeparator" w:id="0">
    <w:p w:rsidR="00F87F6E" w:rsidRDefault="00F87F6E" w:rsidP="00F87F6E">
      <w:pPr>
        <w:spacing w:after="0" w:line="240" w:lineRule="auto"/>
      </w:pPr>
      <w:r>
        <w:continuationSeparator/>
      </w:r>
    </w:p>
  </w:footnote>
  <w:footnote w:id="1">
    <w:p w:rsidR="00C81847" w:rsidRDefault="00C81847" w:rsidP="00F87F6E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F87F6E">
        <w:rPr>
          <w:rFonts w:ascii="Times New Roman" w:eastAsia="Times New Roman" w:hAnsi="Times New Roman" w:cs="Times New Roman"/>
          <w:color w:val="212121"/>
          <w:sz w:val="24"/>
          <w:szCs w:val="24"/>
        </w:rPr>
        <w:t>Ставка, определяющая минимальный доход клиента, который он получит на минимальную сумму вклада, достаточную для его открытия, при условии хранения денежных средств до истечения срока вклада. 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D39B9"/>
    <w:multiLevelType w:val="multilevel"/>
    <w:tmpl w:val="63D8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94"/>
    <w:rsid w:val="001213F1"/>
    <w:rsid w:val="001D611C"/>
    <w:rsid w:val="00242845"/>
    <w:rsid w:val="00243A2A"/>
    <w:rsid w:val="002A70EC"/>
    <w:rsid w:val="002B3EC5"/>
    <w:rsid w:val="00302414"/>
    <w:rsid w:val="003711E0"/>
    <w:rsid w:val="004434A9"/>
    <w:rsid w:val="00477A4B"/>
    <w:rsid w:val="00526A19"/>
    <w:rsid w:val="0066644C"/>
    <w:rsid w:val="0072648A"/>
    <w:rsid w:val="00726922"/>
    <w:rsid w:val="00753768"/>
    <w:rsid w:val="00761135"/>
    <w:rsid w:val="0085406B"/>
    <w:rsid w:val="008A7211"/>
    <w:rsid w:val="008C434D"/>
    <w:rsid w:val="008E3E7C"/>
    <w:rsid w:val="0092546D"/>
    <w:rsid w:val="00927623"/>
    <w:rsid w:val="00A17E94"/>
    <w:rsid w:val="00AD21F1"/>
    <w:rsid w:val="00BB55F5"/>
    <w:rsid w:val="00BD2B68"/>
    <w:rsid w:val="00C81847"/>
    <w:rsid w:val="00CA0AE6"/>
    <w:rsid w:val="00D068B6"/>
    <w:rsid w:val="00D30AA1"/>
    <w:rsid w:val="00E61916"/>
    <w:rsid w:val="00EF1195"/>
    <w:rsid w:val="00F61580"/>
    <w:rsid w:val="00F87F6E"/>
    <w:rsid w:val="00F9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653BA0-671E-4E79-A481-9830B9BD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kladypagemarkdownpae7y">
    <w:name w:val="vkladypage___markdown__pae7y"/>
    <w:basedOn w:val="a0"/>
    <w:rsid w:val="00A17E94"/>
  </w:style>
  <w:style w:type="character" w:styleId="a4">
    <w:name w:val="Hyperlink"/>
    <w:basedOn w:val="a0"/>
    <w:uiPriority w:val="99"/>
    <w:semiHidden/>
    <w:unhideWhenUsed/>
    <w:rsid w:val="00A17E94"/>
    <w:rPr>
      <w:color w:val="0000FF"/>
      <w:u w:val="single"/>
    </w:rPr>
  </w:style>
  <w:style w:type="table" w:styleId="a5">
    <w:name w:val="Table Grid"/>
    <w:basedOn w:val="a1"/>
    <w:uiPriority w:val="39"/>
    <w:rsid w:val="00A1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F87F6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87F6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87F6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F93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93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320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776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934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4179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9179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1174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3960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573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3007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400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510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6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062B7-FD96-434E-AAE1-C027624A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Воробьёва Л. А.</dc:creator>
  <cp:keywords/>
  <dc:description/>
  <cp:lastModifiedBy>Оника А.Н.</cp:lastModifiedBy>
  <cp:revision>18</cp:revision>
  <cp:lastPrinted>2024-03-22T14:37:00Z</cp:lastPrinted>
  <dcterms:created xsi:type="dcterms:W3CDTF">2024-06-05T11:24:00Z</dcterms:created>
  <dcterms:modified xsi:type="dcterms:W3CDTF">2026-03-23T12:30:00Z</dcterms:modified>
</cp:coreProperties>
</file>